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58" w:rsidRDefault="006B2558" w:rsidP="006B2558">
      <w:pPr>
        <w:pStyle w:val="Standard"/>
        <w:rPr>
          <w:rFonts w:ascii="TimesNewRomanPSMT" w:hAnsi="TimesNewRomanPSMT" w:hint="eastAsia"/>
          <w:b/>
          <w:bCs/>
          <w:color w:val="231F20"/>
        </w:rPr>
      </w:pPr>
      <w:r>
        <w:rPr>
          <w:rFonts w:ascii="TimesNewRomanPSMT" w:hAnsi="TimesNewRomanPSMT"/>
          <w:b/>
          <w:bCs/>
          <w:color w:val="231F20"/>
        </w:rPr>
        <w:t>5. РАЗРЕД</w:t>
      </w: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4"/>
        <w:gridCol w:w="3279"/>
        <w:gridCol w:w="3285"/>
      </w:tblGrid>
      <w:tr w:rsidR="006B2558" w:rsidTr="003E0E16"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58" w:rsidRDefault="006B2558" w:rsidP="003E0E16">
            <w:pPr>
              <w:pStyle w:val="Standard"/>
              <w:spacing w:after="0" w:line="240" w:lineRule="auto"/>
              <w:jc w:val="center"/>
              <w:rPr>
                <w:rFonts w:ascii="TimesNewRomanPSMT" w:hAnsi="TimesNewRomanPSMT" w:hint="eastAsia"/>
                <w:b/>
                <w:color w:val="231F20"/>
                <w:sz w:val="32"/>
                <w:szCs w:val="32"/>
              </w:rPr>
            </w:pPr>
            <w:r>
              <w:rPr>
                <w:rFonts w:ascii="TimesNewRomanPSMT" w:hAnsi="TimesNewRomanPSMT"/>
                <w:b/>
                <w:color w:val="231F20"/>
                <w:sz w:val="32"/>
                <w:szCs w:val="32"/>
              </w:rPr>
              <w:t>БРОЈЕВИ И ОПЕРАЦИЈЕ СА ЊИМА</w:t>
            </w:r>
          </w:p>
        </w:tc>
      </w:tr>
      <w:tr w:rsidR="006B2558" w:rsidTr="003E0E16"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58" w:rsidRDefault="006B2558" w:rsidP="003E0E16">
            <w:pPr>
              <w:pStyle w:val="Standard"/>
              <w:spacing w:after="0" w:line="240" w:lineRule="auto"/>
              <w:jc w:val="center"/>
              <w:rPr>
                <w:rFonts w:ascii="TimesNewRomanPSMT" w:hAnsi="TimesNewRomanPSMT" w:hint="eastAsia"/>
                <w:b/>
                <w:color w:val="231F20"/>
                <w:sz w:val="24"/>
                <w:szCs w:val="24"/>
              </w:rPr>
            </w:pPr>
            <w:r>
              <w:rPr>
                <w:rFonts w:ascii="TimesNewRomanPSMT" w:hAnsi="TimesNewRomanPSMT"/>
                <w:b/>
                <w:color w:val="231F20"/>
                <w:sz w:val="24"/>
                <w:szCs w:val="24"/>
              </w:rPr>
              <w:t>основни ниво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58" w:rsidRDefault="006B2558" w:rsidP="003E0E16">
            <w:pPr>
              <w:pStyle w:val="Standard"/>
              <w:spacing w:after="0" w:line="240" w:lineRule="auto"/>
              <w:jc w:val="center"/>
              <w:rPr>
                <w:rFonts w:ascii="TimesNewRomanPSMT" w:hAnsi="TimesNewRomanPSMT" w:hint="eastAsia"/>
                <w:b/>
                <w:color w:val="231F20"/>
                <w:sz w:val="24"/>
                <w:szCs w:val="24"/>
              </w:rPr>
            </w:pPr>
            <w:r>
              <w:rPr>
                <w:rFonts w:ascii="TimesNewRomanPSMT" w:hAnsi="TimesNewRomanPSMT"/>
                <w:b/>
                <w:color w:val="231F20"/>
                <w:sz w:val="24"/>
                <w:szCs w:val="24"/>
              </w:rPr>
              <w:t>средњи ниво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58" w:rsidRDefault="006B2558" w:rsidP="003E0E16">
            <w:pPr>
              <w:pStyle w:val="Standard"/>
              <w:spacing w:after="0" w:line="240" w:lineRule="auto"/>
              <w:jc w:val="center"/>
              <w:rPr>
                <w:rFonts w:ascii="TimesNewRomanPSMT" w:hAnsi="TimesNewRomanPSMT" w:hint="eastAsia"/>
                <w:b/>
                <w:color w:val="231F20"/>
                <w:sz w:val="24"/>
                <w:szCs w:val="24"/>
              </w:rPr>
            </w:pPr>
            <w:r>
              <w:rPr>
                <w:rFonts w:ascii="TimesNewRomanPSMT" w:hAnsi="TimesNewRomanPSMT"/>
                <w:b/>
                <w:color w:val="231F20"/>
                <w:sz w:val="24"/>
                <w:szCs w:val="24"/>
              </w:rPr>
              <w:t>напредни ниво</w:t>
            </w:r>
          </w:p>
        </w:tc>
      </w:tr>
      <w:tr w:rsidR="006B2558" w:rsidTr="003E0E16"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58" w:rsidRDefault="006B2558" w:rsidP="003E0E16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прочита и запише различите  врсте бројева (природне,</w:t>
            </w:r>
          </w:p>
          <w:p w:rsidR="006B2558" w:rsidRDefault="006B2558" w:rsidP="003E0E16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позитивне рационалне)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58" w:rsidRDefault="006B2558" w:rsidP="003E0E16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58" w:rsidRDefault="006B2558" w:rsidP="003E0E16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</w:tr>
      <w:tr w:rsidR="006B2558" w:rsidTr="003E0E16"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58" w:rsidRDefault="006B2558" w:rsidP="003E0E16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преведе коначан децимални запис броја у разломак и обратно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58" w:rsidRDefault="006B2558" w:rsidP="003E0E16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58" w:rsidRDefault="006B2558" w:rsidP="003E0E16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</w:tr>
      <w:tr w:rsidR="006B2558" w:rsidTr="003E0E16"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58" w:rsidRDefault="006B2558" w:rsidP="003E0E16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упореди по величини бројеве истог записа, помажући се сликом кад је то</w:t>
            </w:r>
            <w:r>
              <w:rPr>
                <w:rFonts w:ascii="TimesNewRomanPSMT" w:hAnsi="TimesNewRomanPSMT"/>
                <w:color w:val="231F20"/>
              </w:rPr>
              <w:br/>
              <w:t>потребно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58" w:rsidRDefault="006B2558" w:rsidP="003E0E16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упореди по величини бројеве записане у различитим облицим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58" w:rsidRDefault="006B2558" w:rsidP="003E0E16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</w:tr>
      <w:tr w:rsidR="006B2558" w:rsidTr="003E0E16"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58" w:rsidRDefault="006B2558" w:rsidP="003E0E16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изврши једну основну рачунску операцију са бројевима истог записа, помажући</w:t>
            </w:r>
            <w:r>
              <w:rPr>
                <w:rFonts w:ascii="TimesNewRomanPSMT" w:hAnsi="TimesNewRomanPSMT"/>
                <w:color w:val="231F20"/>
              </w:rPr>
              <w:br/>
              <w:t>се сликом кад је то потребно (у случају сабирања и одузимања разломака само</w:t>
            </w:r>
            <w:r>
              <w:rPr>
                <w:rFonts w:ascii="TimesNewRomanPSMT" w:hAnsi="TimesNewRomanPSMT"/>
                <w:color w:val="231F20"/>
              </w:rPr>
              <w:br/>
              <w:t>са истим имениоцем); рачуна, на пример 1/5 од n, где је n дати природан број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58" w:rsidRDefault="006B2558" w:rsidP="003E0E16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одреди реципрочну вредност, израчуна вредност једноставнијег израза са више рачунских операција</w:t>
            </w:r>
            <w:r>
              <w:rPr>
                <w:rFonts w:ascii="TimesNewRomanPSMT" w:hAnsi="TimesNewRomanPSMT"/>
                <w:color w:val="231F20"/>
              </w:rPr>
              <w:br/>
              <w:t>различитог приоритета, укључујући ослобађање од заграда, са бројевима истог</w:t>
            </w:r>
            <w:r>
              <w:rPr>
                <w:rFonts w:ascii="TimesNewRomanPSMT" w:hAnsi="TimesNewRomanPSMT"/>
                <w:color w:val="231F20"/>
              </w:rPr>
              <w:br/>
              <w:t>записа</w:t>
            </w:r>
            <w:r>
              <w:rPr>
                <w:rFonts w:ascii="TimesNewRomanPSMT" w:hAnsi="TimesNewRomanPSMT"/>
                <w:color w:val="231F20"/>
              </w:rPr>
              <w:br/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58" w:rsidRDefault="006B2558" w:rsidP="003E0E16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Одреди вредност сложенијег бројевног израза</w:t>
            </w:r>
          </w:p>
        </w:tc>
      </w:tr>
      <w:tr w:rsidR="006B2558" w:rsidTr="003E0E16"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58" w:rsidRDefault="006B2558" w:rsidP="003E0E16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дели са остатком једноцифреним бројем и зна када је један број дељив другим и уме да одреди НЗС и НЗД за два двоцифрена броја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58" w:rsidRDefault="006B2558" w:rsidP="003E0E16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примени основна правила дељивости са 2, 3, 5, 9 и декадним јединицама, влада појмом сложеног и простог броја и уме да одреди НЗС и НЗД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58" w:rsidRDefault="006B2558" w:rsidP="003E0E16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Оперише са појмом дељивости у проблемским ситуацијама</w:t>
            </w:r>
          </w:p>
        </w:tc>
      </w:tr>
      <w:tr w:rsidR="006B2558" w:rsidTr="003E0E16"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58" w:rsidRDefault="006B2558" w:rsidP="003E0E16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користи природне бројеве и једноставне изразе са њима помажући се визуелним</w:t>
            </w:r>
            <w:r>
              <w:rPr>
                <w:rFonts w:ascii="TimesNewRomanPSMT" w:hAnsi="TimesNewRomanPSMT"/>
                <w:color w:val="231F20"/>
              </w:rPr>
              <w:br/>
              <w:t>представама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58" w:rsidRDefault="006B2558" w:rsidP="003E0E16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користи бројеве и бројевне изразе у једноставним реалним ситуацијама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58" w:rsidRDefault="006B2558" w:rsidP="003E0E16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Користи бројеве и бројевне изразе у реалним ситуацијама</w:t>
            </w:r>
          </w:p>
        </w:tc>
      </w:tr>
    </w:tbl>
    <w:p w:rsidR="006B2558" w:rsidRDefault="006B2558"/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802CE1" w:rsidTr="0001653A"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МЕРЕЊЕ</w:t>
            </w:r>
          </w:p>
        </w:tc>
      </w:tr>
      <w:tr w:rsidR="00802CE1" w:rsidTr="0001653A"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основни ниво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средњи ниво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напредни ниво</w:t>
            </w:r>
          </w:p>
        </w:tc>
      </w:tr>
      <w:tr w:rsidR="00802CE1" w:rsidTr="0001653A"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</w:pPr>
            <w:r>
              <w:rPr>
                <w:rFonts w:ascii="TimesNewRomanPSMT" w:hAnsi="TimesNewRomanPSMT"/>
                <w:color w:val="231F20"/>
              </w:rPr>
              <w:t>користи одговарајуће јединице за мерење дужине, масе,</w:t>
            </w:r>
            <w:r>
              <w:rPr>
                <w:rFonts w:ascii="TimesNewRomanPSMT" w:hAnsi="TimesNewRomanPSMT"/>
                <w:color w:val="231F20"/>
              </w:rPr>
              <w:br/>
              <w:t>времена и углова</w:t>
            </w:r>
          </w:p>
          <w:p w:rsidR="00802CE1" w:rsidRDefault="00802CE1" w:rsidP="0001653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</w:tr>
      <w:tr w:rsidR="00802CE1" w:rsidTr="0001653A"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</w:pPr>
            <w:r>
              <w:rPr>
                <w:rFonts w:ascii="TimesNewRomanPSMT" w:hAnsi="TimesNewRomanPSMT"/>
                <w:color w:val="231F20"/>
              </w:rPr>
              <w:t>Претвори веће јединице дужине, масе и времена у мање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пореди величине које су изражене различитим мерним јединицама за дужину и</w:t>
            </w:r>
            <w:r>
              <w:rPr>
                <w:rFonts w:ascii="TimesNewRomanPSMT" w:hAnsi="TimesNewRomanPSMT"/>
                <w:color w:val="231F20"/>
              </w:rPr>
              <w:br/>
              <w:t>масу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по потреби претвара јединице мере, рачунајући са њима</w:t>
            </w:r>
          </w:p>
        </w:tc>
      </w:tr>
      <w:tr w:rsidR="00802CE1" w:rsidTr="0001653A"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 xml:space="preserve">користи различите апоене новца,  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</w:pPr>
          </w:p>
        </w:tc>
      </w:tr>
      <w:tr w:rsidR="00802CE1" w:rsidTr="0001653A"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при мерењу одабере одговарајућу мерну јединицу; заокругљује величине</w:t>
            </w:r>
            <w:r>
              <w:rPr>
                <w:rFonts w:ascii="TimesNewRomanPSMT" w:hAnsi="TimesNewRomanPSMT"/>
                <w:color w:val="231F20"/>
              </w:rPr>
              <w:br/>
              <w:t>исказане датом мером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дату величину искаже приближном вредношћу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процени и заокругли дате податке и рачуна са таквим приближним</w:t>
            </w:r>
            <w:r>
              <w:rPr>
                <w:rFonts w:ascii="TimesNewRomanPSMT" w:hAnsi="TimesNewRomanPSMT"/>
                <w:color w:val="231F20"/>
              </w:rPr>
              <w:br/>
              <w:t>вредностима</w:t>
            </w:r>
          </w:p>
        </w:tc>
      </w:tr>
    </w:tbl>
    <w:p w:rsidR="00802CE1" w:rsidRDefault="00802CE1"/>
    <w:p w:rsidR="00802CE1" w:rsidRDefault="00802CE1"/>
    <w:p w:rsidR="00802CE1" w:rsidRDefault="00802CE1">
      <w:bookmarkStart w:id="0" w:name="_GoBack"/>
      <w:bookmarkEnd w:id="0"/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3289"/>
        <w:gridCol w:w="3264"/>
      </w:tblGrid>
      <w:tr w:rsidR="00802CE1" w:rsidTr="0001653A"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АЛГЕБРА И ФУНКЦИЈЕ</w:t>
            </w:r>
          </w:p>
        </w:tc>
      </w:tr>
      <w:tr w:rsidR="00802CE1" w:rsidTr="0001653A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основни ниво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средњи ниво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напредни ниво</w:t>
            </w:r>
          </w:p>
        </w:tc>
      </w:tr>
      <w:tr w:rsidR="00802CE1" w:rsidTr="0001653A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</w:pPr>
            <w:r>
              <w:rPr>
                <w:rFonts w:ascii="TimesNewRomanPS-BoldMT" w:hAnsi="TimesNewRomanPS-BoldMT"/>
                <w:b/>
                <w:bCs/>
                <w:color w:val="231F20"/>
              </w:rPr>
              <w:t xml:space="preserve">У области </w:t>
            </w:r>
            <w:r>
              <w:rPr>
                <w:rFonts w:ascii="TimesNewRomanPS-BoldItalicMT" w:hAnsi="TimesNewRomanPS-BoldItalicMT"/>
                <w:b/>
                <w:bCs/>
                <w:i/>
                <w:iCs/>
                <w:color w:val="231F20"/>
              </w:rPr>
              <w:t xml:space="preserve">АЛГЕБРА И ФУНКЦИЈЕ </w:t>
            </w:r>
            <w:r>
              <w:rPr>
                <w:rFonts w:ascii="TimesNewRomanPS-BoldMT" w:hAnsi="TimesNewRomanPS-BoldMT"/>
                <w:b/>
                <w:bCs/>
                <w:color w:val="231F20"/>
              </w:rPr>
              <w:t>ученик/ученица врши формалне операције</w:t>
            </w:r>
            <w:r>
              <w:rPr>
                <w:rFonts w:ascii="TimesNewRomanPS-BoldMT" w:hAnsi="TimesNewRomanPS-BoldMT"/>
                <w:color w:val="231F2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231F20"/>
              </w:rPr>
              <w:t>које су редуциране и зависе од интерпретације; уме да: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</w:pPr>
            <w:r>
              <w:rPr>
                <w:rFonts w:ascii="TimesNewRomanPS-BoldMT" w:hAnsi="TimesNewRomanPS-BoldMT"/>
                <w:b/>
                <w:bCs/>
                <w:color w:val="231F20"/>
              </w:rPr>
              <w:t xml:space="preserve">У области </w:t>
            </w:r>
            <w:r>
              <w:rPr>
                <w:rFonts w:ascii="TimesNewRomanPS-BoldItalicMT" w:hAnsi="TimesNewRomanPS-BoldItalicMT"/>
                <w:b/>
                <w:bCs/>
                <w:i/>
                <w:iCs/>
                <w:color w:val="231F20"/>
              </w:rPr>
              <w:t xml:space="preserve">АЛГЕБРА И ФУНКЦИЈЕ </w:t>
            </w:r>
            <w:r>
              <w:rPr>
                <w:rFonts w:ascii="TimesNewRomanPS-BoldMT" w:hAnsi="TimesNewRomanPS-BoldMT"/>
                <w:b/>
                <w:bCs/>
                <w:color w:val="231F20"/>
              </w:rPr>
              <w:t>ученик/ученица је рачунске процедуре</w:t>
            </w:r>
            <w:r>
              <w:rPr>
                <w:rFonts w:ascii="TimesNewRomanPS-BoldMT" w:hAnsi="TimesNewRomanPS-BoldMT"/>
                <w:color w:val="231F2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231F20"/>
              </w:rPr>
              <w:t>довео/ла до солидног степена увежбаности; уме да: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</w:pPr>
            <w:r>
              <w:rPr>
                <w:rFonts w:ascii="TimesNewRomanPS-BoldMT" w:hAnsi="TimesNewRomanPS-BoldMT"/>
                <w:b/>
                <w:bCs/>
                <w:color w:val="231F20"/>
              </w:rPr>
              <w:t xml:space="preserve">У области </w:t>
            </w:r>
            <w:r>
              <w:rPr>
                <w:rFonts w:ascii="TimesNewRomanPS-BoldItalicMT" w:hAnsi="TimesNewRomanPS-BoldItalicMT"/>
                <w:b/>
                <w:bCs/>
                <w:i/>
                <w:iCs/>
                <w:color w:val="231F20"/>
              </w:rPr>
              <w:t xml:space="preserve">АЛГЕБРА И ФУНКЦИЈЕ </w:t>
            </w:r>
            <w:r>
              <w:rPr>
                <w:rFonts w:ascii="TimesNewRomanPS-BoldMT" w:hAnsi="TimesNewRomanPS-BoldMT"/>
                <w:b/>
                <w:bCs/>
                <w:color w:val="231F20"/>
              </w:rPr>
              <w:t>ученик/ученица је постигао висок степен увежбаности извођења операција уз истицање својстава која се примењују; уме да:</w:t>
            </w:r>
          </w:p>
        </w:tc>
      </w:tr>
      <w:tr w:rsidR="00802CE1" w:rsidTr="0001653A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реши једначине у којима треба да изрази само непознати сабирак, умањеник, умањилац, дељеник или делилац и то са бројевима истог записа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</w:pPr>
            <w:r>
              <w:t>Реши једноставније једначине у којима се непозната појављује само у једном члану и примењује једначине у једноставнијим текстуалним задацима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</w:pPr>
            <w:r>
              <w:t>Реши једноставније једначине и неједначине са заградама у којима се непозната појављује само у једном члану и решење представља на бројевној полуправи. Примењује једначине у реалним ситуацијама.</w:t>
            </w:r>
          </w:p>
        </w:tc>
      </w:tr>
      <w:tr w:rsidR="00802CE1" w:rsidTr="0001653A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Наведе примере неких скупова, одреди пресек и унију за два конкретна (“малобројна”) скупа и схвата појмове: једнакост скупова, елемент скупа и подскуп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</w:pPr>
            <w:r>
              <w:t>Формирају и графички приказују скупове и њихове подскупове; изводе скуповне операције и правилно употребљавају одговарајуће знаке;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Default="00802CE1" w:rsidP="0001653A">
            <w:pPr>
              <w:pStyle w:val="Standard"/>
              <w:spacing w:after="0" w:line="240" w:lineRule="auto"/>
            </w:pPr>
            <w:r>
              <w:t>Примене операције са скуповима и графичко представљање у реалним ситуацијама</w:t>
            </w:r>
          </w:p>
        </w:tc>
      </w:tr>
    </w:tbl>
    <w:p w:rsidR="00802CE1" w:rsidRDefault="00802CE1"/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802CE1" w:rsidRPr="00802CE1" w:rsidTr="0001653A"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Pr="00802CE1" w:rsidRDefault="00802CE1" w:rsidP="00802CE1">
            <w:pPr>
              <w:widowControl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02CE1">
              <w:rPr>
                <w:b/>
                <w:bCs/>
                <w:sz w:val="32"/>
                <w:szCs w:val="32"/>
              </w:rPr>
              <w:t>ГЕОМЕТРИЈА</w:t>
            </w:r>
          </w:p>
        </w:tc>
      </w:tr>
      <w:tr w:rsidR="00802CE1" w:rsidRPr="00802CE1" w:rsidTr="0001653A"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Pr="00802CE1" w:rsidRDefault="00802CE1" w:rsidP="00802CE1">
            <w:pPr>
              <w:widowControl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2CE1">
              <w:rPr>
                <w:b/>
                <w:bCs/>
                <w:sz w:val="24"/>
                <w:szCs w:val="24"/>
              </w:rPr>
              <w:t>Основни ниво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Pr="00802CE1" w:rsidRDefault="00802CE1" w:rsidP="00802CE1">
            <w:pPr>
              <w:widowControl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2CE1">
              <w:rPr>
                <w:b/>
                <w:bCs/>
                <w:sz w:val="24"/>
                <w:szCs w:val="24"/>
              </w:rPr>
              <w:t>средњи ниво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Pr="00802CE1" w:rsidRDefault="00802CE1" w:rsidP="00802CE1">
            <w:pPr>
              <w:widowControl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2CE1">
              <w:rPr>
                <w:b/>
                <w:bCs/>
                <w:sz w:val="24"/>
                <w:szCs w:val="24"/>
              </w:rPr>
              <w:t>напредни ниво</w:t>
            </w:r>
          </w:p>
        </w:tc>
      </w:tr>
      <w:tr w:rsidR="00802CE1" w:rsidRPr="00802CE1" w:rsidTr="0001653A"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Pr="00802CE1" w:rsidRDefault="00802CE1" w:rsidP="00802CE1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802CE1">
              <w:rPr>
                <w:rFonts w:ascii="TimesNewRomanPSMT" w:hAnsi="TimesNewRomanPSMT"/>
                <w:color w:val="231F20"/>
              </w:rPr>
              <w:t>влада појмовима: дуж, полуправа, права, раван и угао (уочава њихове моделе</w:t>
            </w:r>
            <w:r w:rsidRPr="00802CE1">
              <w:rPr>
                <w:rFonts w:ascii="TimesNewRomanPSMT" w:hAnsi="TimesNewRomanPSMT"/>
                <w:color w:val="231F20"/>
              </w:rPr>
              <w:br/>
              <w:t>у реалним ситуацијама и уме да их нацрта користећи прибор; разликује неке</w:t>
            </w:r>
            <w:r w:rsidRPr="00802CE1">
              <w:rPr>
                <w:rFonts w:ascii="TimesNewRomanPSMT" w:hAnsi="TimesNewRomanPSMT"/>
                <w:color w:val="231F20"/>
              </w:rPr>
              <w:br/>
              <w:t>врсте углова и паралелне и нормалне праве)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Pr="00802CE1" w:rsidRDefault="00802CE1" w:rsidP="00802CE1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802CE1">
              <w:rPr>
                <w:rFonts w:ascii="TimesNewRomanPSMT" w:hAnsi="TimesNewRomanPSMT"/>
                <w:color w:val="231F20"/>
              </w:rPr>
              <w:t>одреди суплементне и комплементне углове, упoредне и унакрсне углове; рачуна</w:t>
            </w:r>
            <w:r w:rsidRPr="00802CE1">
              <w:rPr>
                <w:rFonts w:ascii="TimesNewRomanPSMT" w:hAnsi="TimesNewRomanPSMT"/>
                <w:color w:val="231F20"/>
              </w:rPr>
              <w:br/>
              <w:t>са њима ако су изражени у целим степенима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Pr="00802CE1" w:rsidRDefault="00802CE1" w:rsidP="00802CE1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802CE1">
              <w:rPr>
                <w:rFonts w:ascii="TimesNewRomanPSMT" w:hAnsi="TimesNewRomanPSMT"/>
                <w:color w:val="231F20"/>
              </w:rPr>
              <w:t>рачуна са угловима укључујући и претварање угаоних мера; закључује користећи</w:t>
            </w:r>
            <w:r w:rsidRPr="00802CE1">
              <w:rPr>
                <w:rFonts w:ascii="TimesNewRomanPSMT" w:hAnsi="TimesNewRomanPSMT"/>
                <w:color w:val="231F20"/>
              </w:rPr>
              <w:br/>
              <w:t>особине паралелних и нормалних правих, укључујући углове на трансверзали</w:t>
            </w:r>
          </w:p>
        </w:tc>
      </w:tr>
      <w:tr w:rsidR="00802CE1" w:rsidRPr="00802CE1" w:rsidTr="0001653A"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Pr="00802CE1" w:rsidRDefault="00802CE1" w:rsidP="00802CE1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802CE1">
              <w:rPr>
                <w:rFonts w:ascii="TimesNewRomanPSMT" w:hAnsi="TimesNewRomanPSMT"/>
                <w:color w:val="231F20"/>
              </w:rPr>
              <w:t>влада појмовима: круг, кружна линија (издваја њихове основне елементе, уочава</w:t>
            </w:r>
            <w:r w:rsidRPr="00802CE1">
              <w:rPr>
                <w:rFonts w:ascii="TimesNewRomanPSMT" w:hAnsi="TimesNewRomanPSMT"/>
                <w:color w:val="231F20"/>
              </w:rPr>
              <w:br/>
              <w:t>њихове моделе у реалним ситуацијама и уме да их нацрта користећи прибор;</w:t>
            </w:r>
            <w:r w:rsidRPr="00802CE1">
              <w:rPr>
                <w:rFonts w:ascii="TimesNewRomanPSMT" w:hAnsi="TimesNewRomanPSMT"/>
                <w:color w:val="231F20"/>
              </w:rPr>
              <w:br/>
              <w:t>уме да израчуна обим и површину круга датог полупречника)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Pr="00802CE1" w:rsidRDefault="00802CE1" w:rsidP="00802CE1">
            <w:pPr>
              <w:widowControl/>
              <w:spacing w:after="0" w:line="240" w:lineRule="auto"/>
            </w:pPr>
            <w:r w:rsidRPr="00802CE1">
              <w:rPr>
                <w:rFonts w:ascii="TimesNewRomanPSMT" w:hAnsi="TimesNewRomanPSMT"/>
                <w:color w:val="231F20"/>
              </w:rPr>
              <w:t>уочи осносиметричне фигуре и да одреди осу симетрије (конструише симетралу дужи и симетралу угла)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Pr="00802CE1" w:rsidRDefault="00802CE1" w:rsidP="00802CE1">
            <w:pPr>
              <w:widowControl/>
              <w:spacing w:after="0" w:line="240" w:lineRule="auto"/>
            </w:pPr>
          </w:p>
        </w:tc>
      </w:tr>
    </w:tbl>
    <w:p w:rsidR="00802CE1" w:rsidRDefault="00802CE1"/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802CE1" w:rsidRPr="00802CE1" w:rsidTr="0001653A"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Pr="00802CE1" w:rsidRDefault="00802CE1" w:rsidP="00802CE1">
            <w:pPr>
              <w:widowControl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02CE1">
              <w:rPr>
                <w:b/>
                <w:bCs/>
                <w:sz w:val="32"/>
                <w:szCs w:val="32"/>
              </w:rPr>
              <w:t>ОБРАДА ПОДАТАКА</w:t>
            </w:r>
          </w:p>
        </w:tc>
      </w:tr>
      <w:tr w:rsidR="00802CE1" w:rsidRPr="00802CE1" w:rsidTr="0001653A"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Pr="00802CE1" w:rsidRDefault="00802CE1" w:rsidP="00802CE1">
            <w:pPr>
              <w:widowControl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2CE1">
              <w:rPr>
                <w:b/>
                <w:bCs/>
                <w:sz w:val="24"/>
                <w:szCs w:val="24"/>
              </w:rPr>
              <w:t>основни ниво</w:t>
            </w:r>
          </w:p>
          <w:p w:rsidR="00802CE1" w:rsidRPr="00802CE1" w:rsidRDefault="00802CE1" w:rsidP="00802CE1">
            <w:pPr>
              <w:widowControl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2CE1">
              <w:rPr>
                <w:b/>
                <w:bCs/>
                <w:sz w:val="24"/>
                <w:szCs w:val="24"/>
              </w:rPr>
              <w:t>ученик уме да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Pr="00802CE1" w:rsidRDefault="00802CE1" w:rsidP="00802CE1">
            <w:pPr>
              <w:widowControl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2CE1">
              <w:rPr>
                <w:b/>
                <w:bCs/>
                <w:sz w:val="24"/>
                <w:szCs w:val="24"/>
              </w:rPr>
              <w:t>средњи ниво</w:t>
            </w:r>
          </w:p>
          <w:p w:rsidR="00802CE1" w:rsidRPr="00802CE1" w:rsidRDefault="00802CE1" w:rsidP="00802CE1">
            <w:pPr>
              <w:widowControl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2CE1">
              <w:rPr>
                <w:b/>
                <w:bCs/>
                <w:sz w:val="24"/>
                <w:szCs w:val="24"/>
              </w:rPr>
              <w:t>ученик уме да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Pr="00802CE1" w:rsidRDefault="00802CE1" w:rsidP="00802CE1">
            <w:pPr>
              <w:widowControl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2CE1">
              <w:rPr>
                <w:b/>
                <w:bCs/>
                <w:sz w:val="24"/>
                <w:szCs w:val="24"/>
              </w:rPr>
              <w:t>напредни ниво</w:t>
            </w:r>
          </w:p>
        </w:tc>
      </w:tr>
      <w:tr w:rsidR="00802CE1" w:rsidRPr="00802CE1" w:rsidTr="0001653A"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Pr="00802CE1" w:rsidRDefault="00802CE1" w:rsidP="00802CE1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 w:rsidRPr="00802CE1">
              <w:rPr>
                <w:rFonts w:ascii="TimesNewRomanPSMT" w:hAnsi="TimesNewRomanPSMT"/>
                <w:color w:val="231F20"/>
              </w:rPr>
              <w:t>Одреди аритметичку средину за неколико датих природних бројева</w:t>
            </w:r>
          </w:p>
          <w:p w:rsidR="00802CE1" w:rsidRPr="00802CE1" w:rsidRDefault="00802CE1" w:rsidP="00802CE1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Pr="00802CE1" w:rsidRDefault="00802CE1" w:rsidP="00802CE1">
            <w:pPr>
              <w:widowControl/>
              <w:spacing w:after="120"/>
            </w:pPr>
            <w:r w:rsidRPr="00802CE1">
              <w:rPr>
                <w:rFonts w:ascii="TimesNewRomanPSMT" w:hAnsi="TimesNewRomanPSMT"/>
                <w:color w:val="231F20"/>
              </w:rPr>
              <w:t>Одреди аритметичку средину за дати скуп вредности које су из позитивног дела скупа рационалних бројева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1" w:rsidRPr="00802CE1" w:rsidRDefault="00802CE1" w:rsidP="00802CE1">
            <w:pPr>
              <w:widowControl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</w:tr>
    </w:tbl>
    <w:p w:rsidR="00802CE1" w:rsidRDefault="00802CE1"/>
    <w:sectPr w:rsidR="00802CE1" w:rsidSect="00802CE1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</w:font>
  <w:font w:name="TimesNewRomanPS-BoldMT">
    <w:altName w:val="Times New Roman"/>
    <w:charset w:val="00"/>
    <w:family w:val="roman"/>
    <w:pitch w:val="variable"/>
  </w:font>
  <w:font w:name="TimesNewRomanPS-BoldItalic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C8"/>
    <w:rsid w:val="004158C8"/>
    <w:rsid w:val="004B776C"/>
    <w:rsid w:val="006B2558"/>
    <w:rsid w:val="00802CE1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311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E311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311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E311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4</cp:revision>
  <dcterms:created xsi:type="dcterms:W3CDTF">2017-07-09T08:04:00Z</dcterms:created>
  <dcterms:modified xsi:type="dcterms:W3CDTF">2017-07-09T08:12:00Z</dcterms:modified>
</cp:coreProperties>
</file>